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C5" w:rsidRPr="00A45B79" w:rsidRDefault="00A45B79" w:rsidP="00A45B79">
      <w:pPr>
        <w:jc w:val="center"/>
        <w:rPr>
          <w:sz w:val="44"/>
          <w:szCs w:val="44"/>
        </w:rPr>
      </w:pPr>
      <w:r w:rsidRPr="00A45B79">
        <w:rPr>
          <w:rFonts w:hint="eastAsia"/>
          <w:sz w:val="44"/>
          <w:szCs w:val="44"/>
        </w:rPr>
        <w:t>青年学术论坛邀请报告</w:t>
      </w:r>
    </w:p>
    <w:p w:rsidR="00A45B79" w:rsidRDefault="00A45B79"/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刘文飞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教授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厦门大学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9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12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二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）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13: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0--14: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杜荣</w:t>
      </w:r>
    </w:p>
    <w:p w:rsidR="00491DD9" w:rsidRDefault="00491DD9" w:rsidP="00491DD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401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报告厅</w:t>
      </w:r>
    </w:p>
    <w:p w:rsidR="001F3301" w:rsidRPr="00491DD9" w:rsidRDefault="00A45B79" w:rsidP="00491DD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1F3301" w:rsidRPr="00491DD9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Algebraic surfaces of general type with numerically trivial </w:t>
      </w:r>
      <w:proofErr w:type="spellStart"/>
      <w:r w:rsidR="001F3301" w:rsidRPr="00491DD9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automorphisms</w:t>
      </w:r>
      <w:proofErr w:type="spellEnd"/>
    </w:p>
    <w:p w:rsidR="00491DD9" w:rsidRDefault="00491DD9" w:rsidP="00A45B79">
      <w:pPr>
        <w:pStyle w:val="2"/>
        <w:spacing w:line="276" w:lineRule="auto"/>
        <w:jc w:val="both"/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</w:pPr>
      <w:r w:rsidRPr="00491DD9">
        <w:rPr>
          <w:rFonts w:ascii="Calibri" w:eastAsia="宋体" w:hAnsi="Courier New" w:cs="Courier New" w:hint="eastAsia"/>
          <w:color w:val="auto"/>
          <w:kern w:val="2"/>
          <w:sz w:val="21"/>
          <w:szCs w:val="21"/>
          <w:lang w:val="en-US"/>
        </w:rPr>
        <w:t>摘要</w:t>
      </w:r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: </w:t>
      </w:r>
      <w:r w:rsidRPr="00491DD9">
        <w:rPr>
          <w:rFonts w:ascii="Calibri" w:eastAsia="宋体" w:hAnsi="Courier New" w:cs="Courier New" w:hint="eastAsia"/>
          <w:color w:val="auto"/>
          <w:kern w:val="2"/>
          <w:sz w:val="21"/>
          <w:szCs w:val="21"/>
          <w:lang w:val="en-US"/>
        </w:rPr>
        <w:t xml:space="preserve"> </w:t>
      </w:r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In studying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automorphisms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 of algebraic varieties it is natural to consider the induced action on the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cohomology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 ring, say, with complex coefficients. In many cases the induced action is faithful, which can be understood as certain rigidity of the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automorphisms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. Yet there do </w:t>
      </w:r>
      <w:proofErr w:type="gram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exist</w:t>
      </w:r>
      <w:proofErr w:type="gram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 algebraic varieties that have nontrivial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automorphisms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 acting on the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cohomology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 ring. Such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automorphisms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 are called numerically trivial. In this talk I will report on a characterization of algebraic surfaces of general type having a maximal possible group of numerically trivial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automorphisms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. This is partly based on joint work with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Jin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-Xing </w:t>
      </w:r>
      <w:proofErr w:type="spellStart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>Cai</w:t>
      </w:r>
      <w:proofErr w:type="spellEnd"/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 and Lei Zhang.</w:t>
      </w:r>
    </w:p>
    <w:p w:rsidR="00A860BB" w:rsidRPr="00491DD9" w:rsidRDefault="00FF58F9" w:rsidP="00491DD9">
      <w:pPr>
        <w:pStyle w:val="2"/>
        <w:spacing w:line="276" w:lineRule="auto"/>
        <w:jc w:val="both"/>
        <w:rPr>
          <w:rFonts w:ascii="Times New Roman" w:hAnsi="Times New Roman" w:cs="Times New Roman"/>
        </w:rPr>
      </w:pPr>
      <w:r w:rsidRPr="00FF58F9">
        <w:rPr>
          <w:rFonts w:ascii="Microsoft YaHei UI" w:hAnsi="Microsoft YaHei UI" w:hint="eastAsia"/>
          <w:color w:val="000000"/>
          <w:sz w:val="21"/>
          <w:szCs w:val="21"/>
        </w:rPr>
        <w:t>个人简介</w:t>
      </w:r>
      <w:r>
        <w:rPr>
          <w:rFonts w:ascii="Microsoft YaHei UI" w:hAnsi="Microsoft YaHei UI" w:hint="eastAsia"/>
          <w:color w:val="000000"/>
          <w:sz w:val="21"/>
          <w:szCs w:val="21"/>
        </w:rPr>
        <w:t>：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2010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年在北京大学</w:t>
      </w:r>
      <w:proofErr w:type="gramStart"/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及拜罗</w:t>
      </w:r>
      <w:proofErr w:type="gramEnd"/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伊特大学（德国）取得博士学位，之后分别在德国的美因茨大学、比勒菲尔德大学、汉诺威大学做博士后研究，现为厦门大学教授；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研究方向为代数几何，对代数曲面的自同构、多典范映射、</w:t>
      </w:r>
      <w:proofErr w:type="gramStart"/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模空间</w:t>
      </w:r>
      <w:proofErr w:type="gramEnd"/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等问题作了深入的研究；发表论文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7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篇，主持国家基金委青年项目一项，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2016</w:t>
      </w:r>
      <w:r w:rsidR="00491DD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年入选第十二批国家“千人计划”青年人才。</w:t>
      </w:r>
    </w:p>
    <w:p w:rsidR="00143DF0" w:rsidRDefault="00143DF0" w:rsidP="00A860BB"/>
    <w:p w:rsidR="00143DF0" w:rsidRDefault="000C229F" w:rsidP="00A860B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4096385" cy="30575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29F" w:rsidRDefault="000C229F" w:rsidP="00A860BB">
      <w:pPr>
        <w:rPr>
          <w:rFonts w:hint="eastAsia"/>
        </w:rPr>
      </w:pPr>
    </w:p>
    <w:p w:rsidR="000C229F" w:rsidRDefault="000C229F" w:rsidP="00A860BB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4135195" cy="3101645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328" cy="31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29F" w:rsidRDefault="000C229F" w:rsidP="00A860BB">
      <w:pPr>
        <w:rPr>
          <w:rFonts w:hint="eastAsia"/>
        </w:rPr>
      </w:pPr>
    </w:p>
    <w:p w:rsidR="000C229F" w:rsidRDefault="000C229F" w:rsidP="00A860BB">
      <w:bookmarkStart w:id="0" w:name="_GoBack"/>
      <w:r>
        <w:rPr>
          <w:noProof/>
        </w:rPr>
        <w:drawing>
          <wp:inline distT="0" distB="0" distL="0" distR="0">
            <wp:extent cx="4155907" cy="3065069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826" cy="306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C2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C229F"/>
    <w:rsid w:val="000C5901"/>
    <w:rsid w:val="00143DF0"/>
    <w:rsid w:val="001F3301"/>
    <w:rsid w:val="002B51C5"/>
    <w:rsid w:val="002E6CE9"/>
    <w:rsid w:val="00417CB5"/>
    <w:rsid w:val="00491DD9"/>
    <w:rsid w:val="00532973"/>
    <w:rsid w:val="00734413"/>
    <w:rsid w:val="008E1BDF"/>
    <w:rsid w:val="00A45B79"/>
    <w:rsid w:val="00A860BB"/>
    <w:rsid w:val="00AD4CD0"/>
    <w:rsid w:val="00B46E97"/>
    <w:rsid w:val="00BE696F"/>
    <w:rsid w:val="00C406B3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4</cp:revision>
  <dcterms:created xsi:type="dcterms:W3CDTF">2017-09-08T05:39:00Z</dcterms:created>
  <dcterms:modified xsi:type="dcterms:W3CDTF">2017-11-13T08:53:00Z</dcterms:modified>
</cp:coreProperties>
</file>