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C5E" w:rsidRPr="00894C5E" w:rsidRDefault="00894C5E" w:rsidP="00894C5E">
      <w:pPr>
        <w:jc w:val="center"/>
        <w:rPr>
          <w:b/>
          <w:sz w:val="30"/>
          <w:szCs w:val="30"/>
        </w:rPr>
      </w:pPr>
      <w:r w:rsidRPr="00894C5E">
        <w:rPr>
          <w:rFonts w:hint="eastAsia"/>
          <w:b/>
          <w:sz w:val="30"/>
          <w:szCs w:val="30"/>
        </w:rPr>
        <w:t>青年学术论坛</w:t>
      </w:r>
    </w:p>
    <w:p w:rsidR="00894C5E" w:rsidRPr="00894C5E" w:rsidRDefault="00894C5E" w:rsidP="00894C5E">
      <w:pPr>
        <w:rPr>
          <w:sz w:val="30"/>
          <w:szCs w:val="30"/>
        </w:rPr>
      </w:pPr>
    </w:p>
    <w:p w:rsidR="00894C5E" w:rsidRPr="00894C5E" w:rsidRDefault="00894C5E" w:rsidP="00894C5E">
      <w:pPr>
        <w:snapToGrid w:val="0"/>
        <w:rPr>
          <w:sz w:val="30"/>
          <w:szCs w:val="30"/>
        </w:rPr>
      </w:pPr>
      <w:r w:rsidRPr="00894C5E">
        <w:rPr>
          <w:rFonts w:hint="eastAsia"/>
          <w:b/>
          <w:sz w:val="30"/>
          <w:szCs w:val="30"/>
        </w:rPr>
        <w:t>报告题目：</w:t>
      </w:r>
      <w:r w:rsidRPr="00894C5E">
        <w:rPr>
          <w:sz w:val="30"/>
          <w:szCs w:val="30"/>
        </w:rPr>
        <w:t>如何建立研究领域和发表高质量的教育研究论文：从最初的想法到最后的学术论文</w:t>
      </w:r>
    </w:p>
    <w:p w:rsidR="00894C5E" w:rsidRPr="00894C5E" w:rsidRDefault="00894C5E" w:rsidP="00894C5E">
      <w:pPr>
        <w:widowControl/>
        <w:shd w:val="clear" w:color="auto" w:fill="FFFFFF"/>
        <w:spacing w:line="360" w:lineRule="atLeast"/>
        <w:jc w:val="left"/>
        <w:rPr>
          <w:rFonts w:ascii="Times New Roman" w:hAnsi="Times New Roman"/>
          <w:kern w:val="0"/>
          <w:sz w:val="30"/>
          <w:szCs w:val="30"/>
        </w:rPr>
      </w:pPr>
      <w:r w:rsidRPr="00894C5E">
        <w:rPr>
          <w:rFonts w:hint="eastAsia"/>
          <w:b/>
          <w:sz w:val="30"/>
          <w:szCs w:val="30"/>
        </w:rPr>
        <w:t>报告人：</w:t>
      </w:r>
      <w:r w:rsidRPr="00894C5E">
        <w:rPr>
          <w:rFonts w:ascii="Times New Roman" w:hAnsi="宋体" w:hint="eastAsia"/>
          <w:sz w:val="30"/>
          <w:szCs w:val="30"/>
        </w:rPr>
        <w:t xml:space="preserve">Prof. </w:t>
      </w:r>
      <w:proofErr w:type="spellStart"/>
      <w:r w:rsidRPr="00894C5E">
        <w:rPr>
          <w:rFonts w:ascii="Times New Roman" w:hAnsi="宋体" w:hint="eastAsia"/>
          <w:sz w:val="30"/>
          <w:szCs w:val="30"/>
        </w:rPr>
        <w:t>Rongjin</w:t>
      </w:r>
      <w:proofErr w:type="spellEnd"/>
      <w:r w:rsidRPr="00894C5E">
        <w:rPr>
          <w:rFonts w:ascii="Times New Roman" w:hAnsi="宋体"/>
          <w:sz w:val="30"/>
          <w:szCs w:val="30"/>
        </w:rPr>
        <w:t xml:space="preserve"> </w:t>
      </w:r>
      <w:r w:rsidRPr="00894C5E">
        <w:rPr>
          <w:rFonts w:ascii="Times New Roman" w:hAnsi="宋体" w:hint="eastAsia"/>
          <w:sz w:val="30"/>
          <w:szCs w:val="30"/>
        </w:rPr>
        <w:t>Huang</w:t>
      </w:r>
      <w:r w:rsidRPr="00894C5E">
        <w:rPr>
          <w:rFonts w:ascii="Times New Roman" w:hAnsi="宋体" w:hint="eastAsia"/>
          <w:sz w:val="30"/>
          <w:szCs w:val="30"/>
        </w:rPr>
        <w:t>（黄荣金</w:t>
      </w:r>
      <w:r w:rsidRPr="00894C5E">
        <w:rPr>
          <w:rFonts w:ascii="Times New Roman" w:hAnsi="宋体" w:hint="eastAsia"/>
          <w:sz w:val="30"/>
          <w:szCs w:val="30"/>
        </w:rPr>
        <w:t xml:space="preserve"> </w:t>
      </w:r>
      <w:r w:rsidRPr="00894C5E">
        <w:rPr>
          <w:rFonts w:ascii="Times New Roman" w:hAnsi="宋体" w:hint="eastAsia"/>
          <w:sz w:val="30"/>
          <w:szCs w:val="30"/>
        </w:rPr>
        <w:t>教授）</w:t>
      </w:r>
    </w:p>
    <w:p w:rsidR="00894C5E" w:rsidRPr="00894C5E" w:rsidRDefault="00894C5E" w:rsidP="00894C5E">
      <w:pPr>
        <w:spacing w:beforeLines="50" w:before="156" w:afterLines="50" w:after="156"/>
        <w:rPr>
          <w:sz w:val="30"/>
          <w:szCs w:val="30"/>
        </w:rPr>
      </w:pPr>
      <w:r w:rsidRPr="00894C5E">
        <w:rPr>
          <w:rFonts w:hint="eastAsia"/>
          <w:b/>
          <w:sz w:val="30"/>
          <w:szCs w:val="30"/>
        </w:rPr>
        <w:t>单位：</w:t>
      </w:r>
      <w:r w:rsidRPr="00894C5E">
        <w:rPr>
          <w:sz w:val="30"/>
          <w:szCs w:val="30"/>
        </w:rPr>
        <w:t>美国中田纳西</w:t>
      </w:r>
      <w:r w:rsidRPr="00894C5E">
        <w:rPr>
          <w:rFonts w:hint="eastAsia"/>
          <w:sz w:val="30"/>
          <w:szCs w:val="30"/>
        </w:rPr>
        <w:t>州立</w:t>
      </w:r>
      <w:r w:rsidRPr="00894C5E">
        <w:rPr>
          <w:sz w:val="30"/>
          <w:szCs w:val="30"/>
        </w:rPr>
        <w:t>大学数学</w:t>
      </w:r>
      <w:r w:rsidRPr="00894C5E">
        <w:rPr>
          <w:rFonts w:hint="eastAsia"/>
          <w:sz w:val="30"/>
          <w:szCs w:val="30"/>
        </w:rPr>
        <w:t>系</w:t>
      </w:r>
    </w:p>
    <w:p w:rsidR="00894C5E" w:rsidRPr="00894C5E" w:rsidRDefault="00894C5E" w:rsidP="00894C5E">
      <w:pPr>
        <w:spacing w:beforeLines="50" w:before="156" w:afterLines="50" w:after="156"/>
        <w:rPr>
          <w:sz w:val="30"/>
          <w:szCs w:val="30"/>
        </w:rPr>
      </w:pPr>
      <w:r w:rsidRPr="00894C5E">
        <w:rPr>
          <w:rFonts w:hint="eastAsia"/>
          <w:b/>
          <w:sz w:val="30"/>
          <w:szCs w:val="30"/>
        </w:rPr>
        <w:t>时间：</w:t>
      </w:r>
      <w:r w:rsidRPr="00894C5E">
        <w:rPr>
          <w:rFonts w:hint="eastAsia"/>
          <w:sz w:val="30"/>
          <w:szCs w:val="30"/>
        </w:rPr>
        <w:t>2017</w:t>
      </w:r>
      <w:r w:rsidRPr="00894C5E">
        <w:rPr>
          <w:rFonts w:hint="eastAsia"/>
          <w:sz w:val="30"/>
          <w:szCs w:val="30"/>
        </w:rPr>
        <w:t>年</w:t>
      </w:r>
      <w:r w:rsidRPr="00894C5E">
        <w:rPr>
          <w:rFonts w:hint="eastAsia"/>
          <w:sz w:val="30"/>
          <w:szCs w:val="30"/>
        </w:rPr>
        <w:t>6</w:t>
      </w:r>
      <w:r w:rsidRPr="00894C5E">
        <w:rPr>
          <w:rFonts w:hint="eastAsia"/>
          <w:sz w:val="30"/>
          <w:szCs w:val="30"/>
        </w:rPr>
        <w:t>月</w:t>
      </w:r>
      <w:r w:rsidRPr="00894C5E">
        <w:rPr>
          <w:rFonts w:hint="eastAsia"/>
          <w:sz w:val="30"/>
          <w:szCs w:val="30"/>
        </w:rPr>
        <w:t>21</w:t>
      </w:r>
      <w:r w:rsidRPr="00894C5E">
        <w:rPr>
          <w:rFonts w:hint="eastAsia"/>
          <w:sz w:val="30"/>
          <w:szCs w:val="30"/>
        </w:rPr>
        <w:t>日上午</w:t>
      </w:r>
      <w:r w:rsidRPr="00894C5E">
        <w:rPr>
          <w:rFonts w:hint="eastAsia"/>
          <w:sz w:val="30"/>
          <w:szCs w:val="30"/>
        </w:rPr>
        <w:t>9</w:t>
      </w:r>
      <w:r w:rsidRPr="00894C5E">
        <w:rPr>
          <w:rFonts w:hint="eastAsia"/>
          <w:sz w:val="30"/>
          <w:szCs w:val="30"/>
        </w:rPr>
        <w:t>：</w:t>
      </w:r>
      <w:r w:rsidRPr="00894C5E">
        <w:rPr>
          <w:rFonts w:hint="eastAsia"/>
          <w:sz w:val="30"/>
          <w:szCs w:val="30"/>
        </w:rPr>
        <w:t>30</w:t>
      </w:r>
      <w:r w:rsidRPr="00894C5E">
        <w:rPr>
          <w:rFonts w:hint="eastAsia"/>
          <w:sz w:val="30"/>
          <w:szCs w:val="30"/>
        </w:rPr>
        <w:t>开始</w:t>
      </w:r>
    </w:p>
    <w:p w:rsidR="00894C5E" w:rsidRPr="00894C5E" w:rsidRDefault="00894C5E" w:rsidP="00894C5E">
      <w:pPr>
        <w:spacing w:beforeLines="50" w:before="156" w:afterLines="50" w:after="156"/>
        <w:rPr>
          <w:sz w:val="30"/>
          <w:szCs w:val="30"/>
        </w:rPr>
      </w:pPr>
      <w:r w:rsidRPr="00894C5E">
        <w:rPr>
          <w:rFonts w:hint="eastAsia"/>
          <w:b/>
          <w:sz w:val="30"/>
          <w:szCs w:val="30"/>
        </w:rPr>
        <w:t>邀请人：</w:t>
      </w:r>
      <w:r w:rsidRPr="00894C5E">
        <w:rPr>
          <w:rFonts w:hint="eastAsia"/>
          <w:sz w:val="30"/>
          <w:szCs w:val="30"/>
        </w:rPr>
        <w:t>吴颖康</w:t>
      </w:r>
    </w:p>
    <w:p w:rsidR="00894C5E" w:rsidRPr="00894C5E" w:rsidRDefault="00894C5E" w:rsidP="00894C5E">
      <w:pPr>
        <w:spacing w:beforeLines="50" w:before="156" w:afterLines="50" w:after="156"/>
        <w:rPr>
          <w:sz w:val="30"/>
          <w:szCs w:val="30"/>
        </w:rPr>
      </w:pPr>
      <w:r w:rsidRPr="00894C5E">
        <w:rPr>
          <w:rFonts w:hint="eastAsia"/>
          <w:b/>
          <w:sz w:val="30"/>
          <w:szCs w:val="30"/>
        </w:rPr>
        <w:t>地点：</w:t>
      </w:r>
      <w:r w:rsidRPr="00894C5E">
        <w:rPr>
          <w:rFonts w:hint="eastAsia"/>
          <w:sz w:val="30"/>
          <w:szCs w:val="30"/>
        </w:rPr>
        <w:t>闵行数学楼</w:t>
      </w:r>
      <w:r w:rsidRPr="00894C5E">
        <w:rPr>
          <w:rFonts w:hint="eastAsia"/>
          <w:sz w:val="30"/>
          <w:szCs w:val="30"/>
        </w:rPr>
        <w:t>401</w:t>
      </w:r>
      <w:r w:rsidRPr="00894C5E">
        <w:rPr>
          <w:rFonts w:hint="eastAsia"/>
          <w:sz w:val="30"/>
          <w:szCs w:val="30"/>
        </w:rPr>
        <w:t>室</w:t>
      </w:r>
    </w:p>
    <w:p w:rsidR="00894C5E" w:rsidRPr="00894C5E" w:rsidRDefault="00894C5E" w:rsidP="00894C5E">
      <w:pPr>
        <w:spacing w:beforeLines="50" w:before="156" w:afterLines="50" w:after="156"/>
        <w:rPr>
          <w:b/>
          <w:sz w:val="30"/>
          <w:szCs w:val="30"/>
        </w:rPr>
      </w:pPr>
      <w:r w:rsidRPr="00894C5E">
        <w:rPr>
          <w:rFonts w:hint="eastAsia"/>
          <w:b/>
          <w:sz w:val="30"/>
          <w:szCs w:val="30"/>
        </w:rPr>
        <w:t>报告人简介：</w:t>
      </w:r>
    </w:p>
    <w:p w:rsidR="00894C5E" w:rsidRPr="00894C5E" w:rsidRDefault="00894C5E" w:rsidP="00894C5E">
      <w:pPr>
        <w:ind w:firstLineChars="200" w:firstLine="600"/>
        <w:rPr>
          <w:sz w:val="30"/>
          <w:szCs w:val="30"/>
        </w:rPr>
      </w:pPr>
      <w:r w:rsidRPr="00894C5E">
        <w:rPr>
          <w:sz w:val="30"/>
          <w:szCs w:val="30"/>
        </w:rPr>
        <w:t>黄荣金博士是美国中田纳西</w:t>
      </w:r>
      <w:r w:rsidRPr="00894C5E">
        <w:rPr>
          <w:rFonts w:hint="eastAsia"/>
          <w:sz w:val="30"/>
          <w:szCs w:val="30"/>
        </w:rPr>
        <w:t>州立</w:t>
      </w:r>
      <w:r w:rsidRPr="00894C5E">
        <w:rPr>
          <w:sz w:val="30"/>
          <w:szCs w:val="30"/>
        </w:rPr>
        <w:t>大学数学教育教授、博士生导师。黄教授先后在华东师范大学获得数学教育硕士、香港大学与美国德州农工大学获得教学与课程博士。他曾在中学任教数学多年，然后，在华东师范大学和澳门大学从事数学教育教学与研究工作。他的研究领域包括：课堂教学、教师教育和国际数学教育比较研究。黄教授发表了</w:t>
      </w:r>
      <w:r w:rsidRPr="00894C5E">
        <w:rPr>
          <w:sz w:val="30"/>
          <w:szCs w:val="30"/>
        </w:rPr>
        <w:t>100</w:t>
      </w:r>
      <w:r w:rsidRPr="00894C5E">
        <w:rPr>
          <w:sz w:val="30"/>
          <w:szCs w:val="30"/>
        </w:rPr>
        <w:t>多篇中英文学术论文和会议报告。论文发表在《数学教师教育》、《数学行为》等国际顶尖杂志。他先后</w:t>
      </w:r>
      <w:proofErr w:type="gramStart"/>
      <w:r w:rsidRPr="00894C5E">
        <w:rPr>
          <w:sz w:val="30"/>
          <w:szCs w:val="30"/>
        </w:rPr>
        <w:t>编缉</w:t>
      </w:r>
      <w:proofErr w:type="gramEnd"/>
      <w:r w:rsidRPr="00894C5E">
        <w:rPr>
          <w:sz w:val="30"/>
          <w:szCs w:val="30"/>
        </w:rPr>
        <w:t>出版了两本中文专著和六本英文著作。最近出版的英文专著包括《</w:t>
      </w:r>
      <w:r w:rsidRPr="00894C5E">
        <w:rPr>
          <w:sz w:val="30"/>
          <w:szCs w:val="30"/>
        </w:rPr>
        <w:t xml:space="preserve"> </w:t>
      </w:r>
      <w:r w:rsidRPr="00894C5E">
        <w:rPr>
          <w:sz w:val="30"/>
          <w:szCs w:val="30"/>
        </w:rPr>
        <w:t>职前中美教师代数知识的比较研究》</w:t>
      </w:r>
      <w:r w:rsidRPr="00894C5E">
        <w:rPr>
          <w:sz w:val="30"/>
          <w:szCs w:val="30"/>
        </w:rPr>
        <w:t xml:space="preserve"> (Springer,  2014) </w:t>
      </w:r>
      <w:r w:rsidRPr="00894C5E">
        <w:rPr>
          <w:sz w:val="30"/>
          <w:szCs w:val="30"/>
        </w:rPr>
        <w:t>和</w:t>
      </w:r>
      <w:proofErr w:type="gramStart"/>
      <w:r w:rsidRPr="00894C5E">
        <w:rPr>
          <w:sz w:val="30"/>
          <w:szCs w:val="30"/>
        </w:rPr>
        <w:t>《</w:t>
      </w:r>
      <w:proofErr w:type="gramEnd"/>
      <w:r w:rsidRPr="00894C5E">
        <w:rPr>
          <w:sz w:val="30"/>
          <w:szCs w:val="30"/>
        </w:rPr>
        <w:t>通过变式来教学数学：儒家思想与西方理论的对话</w:t>
      </w:r>
      <w:r w:rsidRPr="00894C5E">
        <w:rPr>
          <w:sz w:val="30"/>
          <w:szCs w:val="30"/>
        </w:rPr>
        <w:t xml:space="preserve"> (Sense,  2017).  </w:t>
      </w:r>
      <w:r w:rsidRPr="00894C5E">
        <w:rPr>
          <w:sz w:val="30"/>
          <w:szCs w:val="30"/>
        </w:rPr>
        <w:t>黄教授是《</w:t>
      </w:r>
      <w:r w:rsidRPr="00894C5E">
        <w:rPr>
          <w:sz w:val="30"/>
          <w:szCs w:val="30"/>
        </w:rPr>
        <w:t>ZDM Mathematics Education</w:t>
      </w:r>
      <w:r w:rsidRPr="00894C5E">
        <w:rPr>
          <w:sz w:val="30"/>
          <w:szCs w:val="30"/>
        </w:rPr>
        <w:t>》</w:t>
      </w:r>
      <w:r w:rsidRPr="00894C5E">
        <w:rPr>
          <w:sz w:val="30"/>
          <w:szCs w:val="30"/>
        </w:rPr>
        <w:t xml:space="preserve"> </w:t>
      </w:r>
      <w:r w:rsidRPr="00894C5E">
        <w:rPr>
          <w:sz w:val="30"/>
          <w:szCs w:val="30"/>
        </w:rPr>
        <w:t>和</w:t>
      </w:r>
      <w:r w:rsidRPr="00894C5E">
        <w:rPr>
          <w:sz w:val="30"/>
          <w:szCs w:val="30"/>
        </w:rPr>
        <w:t xml:space="preserve"> </w:t>
      </w:r>
      <w:r w:rsidRPr="00894C5E">
        <w:rPr>
          <w:sz w:val="30"/>
          <w:szCs w:val="30"/>
        </w:rPr>
        <w:lastRenderedPageBreak/>
        <w:t>《</w:t>
      </w:r>
      <w:r w:rsidRPr="00894C5E">
        <w:rPr>
          <w:sz w:val="30"/>
          <w:szCs w:val="30"/>
        </w:rPr>
        <w:t>International Journal for Lesson and Learning Studies</w:t>
      </w:r>
      <w:r w:rsidRPr="00894C5E">
        <w:rPr>
          <w:sz w:val="30"/>
          <w:szCs w:val="30"/>
        </w:rPr>
        <w:t>》等杂志的特邀编辑和</w:t>
      </w:r>
      <w:r w:rsidRPr="00894C5E">
        <w:rPr>
          <w:sz w:val="30"/>
          <w:szCs w:val="30"/>
        </w:rPr>
        <w:t xml:space="preserve">Sense </w:t>
      </w:r>
      <w:r w:rsidRPr="00894C5E">
        <w:rPr>
          <w:sz w:val="30"/>
          <w:szCs w:val="30"/>
        </w:rPr>
        <w:t>出版社系列从书《</w:t>
      </w:r>
      <w:r w:rsidRPr="00894C5E">
        <w:rPr>
          <w:sz w:val="30"/>
          <w:szCs w:val="30"/>
        </w:rPr>
        <w:t>Teaching and Learning mathematics</w:t>
      </w:r>
      <w:r w:rsidRPr="00894C5E">
        <w:rPr>
          <w:sz w:val="30"/>
          <w:szCs w:val="30"/>
        </w:rPr>
        <w:t>》的编委。他主持完成了多项研究，其中包括有</w:t>
      </w:r>
      <w:r w:rsidRPr="00894C5E">
        <w:rPr>
          <w:sz w:val="30"/>
          <w:szCs w:val="30"/>
        </w:rPr>
        <w:t>16</w:t>
      </w:r>
      <w:r w:rsidRPr="00894C5E">
        <w:rPr>
          <w:sz w:val="30"/>
          <w:szCs w:val="30"/>
        </w:rPr>
        <w:t>个国家参加《学习者视角的课堂研究》。黄教授在建立中国特色的数学教学理论以及中国课</w:t>
      </w:r>
      <w:proofErr w:type="gramStart"/>
      <w:r w:rsidRPr="00894C5E">
        <w:rPr>
          <w:sz w:val="30"/>
          <w:szCs w:val="30"/>
        </w:rPr>
        <w:t>例研究</w:t>
      </w:r>
      <w:proofErr w:type="gramEnd"/>
      <w:r w:rsidRPr="00894C5E">
        <w:rPr>
          <w:sz w:val="30"/>
          <w:szCs w:val="30"/>
        </w:rPr>
        <w:t>方面</w:t>
      </w:r>
      <w:proofErr w:type="gramStart"/>
      <w:r w:rsidRPr="00894C5E">
        <w:rPr>
          <w:sz w:val="30"/>
          <w:szCs w:val="30"/>
        </w:rPr>
        <w:t>作出</w:t>
      </w:r>
      <w:proofErr w:type="gramEnd"/>
      <w:r w:rsidRPr="00894C5E">
        <w:rPr>
          <w:sz w:val="30"/>
          <w:szCs w:val="30"/>
        </w:rPr>
        <w:t>了重要贡献，并对理论与实践的关系进行了有益的探索</w:t>
      </w:r>
      <w:r w:rsidRPr="00894C5E">
        <w:rPr>
          <w:sz w:val="30"/>
          <w:szCs w:val="30"/>
        </w:rPr>
        <w:t xml:space="preserve"> </w:t>
      </w:r>
      <w:r w:rsidRPr="00894C5E">
        <w:rPr>
          <w:sz w:val="30"/>
          <w:szCs w:val="30"/>
        </w:rPr>
        <w:t>。他在诸多国际大会上，如《美国教育年会》、《国际数学教学会议》等，主持过许多专题报告活动。</w:t>
      </w:r>
    </w:p>
    <w:p w:rsidR="00894C5E" w:rsidRPr="00894C5E" w:rsidRDefault="00894C5E" w:rsidP="00894C5E">
      <w:pPr>
        <w:spacing w:beforeLines="50" w:before="156" w:afterLines="50" w:after="156"/>
        <w:rPr>
          <w:b/>
          <w:sz w:val="30"/>
          <w:szCs w:val="30"/>
        </w:rPr>
      </w:pPr>
      <w:r w:rsidRPr="00894C5E">
        <w:rPr>
          <w:rFonts w:hint="eastAsia"/>
          <w:b/>
          <w:sz w:val="30"/>
          <w:szCs w:val="30"/>
        </w:rPr>
        <w:t>摘要：</w:t>
      </w:r>
    </w:p>
    <w:p w:rsidR="00894C5E" w:rsidRPr="00894C5E" w:rsidRDefault="00894C5E" w:rsidP="00894C5E">
      <w:pPr>
        <w:snapToGrid w:val="0"/>
        <w:ind w:firstLineChars="200" w:firstLine="600"/>
        <w:rPr>
          <w:sz w:val="30"/>
          <w:szCs w:val="30"/>
        </w:rPr>
      </w:pPr>
      <w:r w:rsidRPr="00894C5E">
        <w:rPr>
          <w:sz w:val="30"/>
          <w:szCs w:val="30"/>
        </w:rPr>
        <w:t>本</w:t>
      </w:r>
      <w:r w:rsidRPr="00894C5E">
        <w:rPr>
          <w:rFonts w:hint="eastAsia"/>
          <w:sz w:val="30"/>
          <w:szCs w:val="30"/>
        </w:rPr>
        <w:t>报告</w:t>
      </w:r>
      <w:r w:rsidRPr="00894C5E">
        <w:rPr>
          <w:sz w:val="30"/>
          <w:szCs w:val="30"/>
        </w:rPr>
        <w:t>旨在分享两个层面的经验。第一是，作为研究者，如何确定研究方面，</w:t>
      </w:r>
      <w:r w:rsidRPr="00894C5E">
        <w:rPr>
          <w:sz w:val="30"/>
          <w:szCs w:val="30"/>
        </w:rPr>
        <w:t xml:space="preserve"> </w:t>
      </w:r>
      <w:r w:rsidRPr="00894C5E">
        <w:rPr>
          <w:sz w:val="30"/>
          <w:szCs w:val="30"/>
        </w:rPr>
        <w:t>发展研究项目，建立研究的领域和</w:t>
      </w:r>
      <w:proofErr w:type="gramStart"/>
      <w:r w:rsidRPr="00894C5E">
        <w:rPr>
          <w:sz w:val="30"/>
          <w:szCs w:val="30"/>
        </w:rPr>
        <w:t>作出</w:t>
      </w:r>
      <w:proofErr w:type="gramEnd"/>
      <w:r w:rsidRPr="00894C5E">
        <w:rPr>
          <w:sz w:val="30"/>
          <w:szCs w:val="30"/>
        </w:rPr>
        <w:t>独特贡献。第二是，如何做一项具体研究：如何选择研究目的和问题，如何做文献和建立研究理论框架，如何设计和实施一项研究，如何写论文和发展高质量论文。本报告以案例分析的方式，详细解读发表高质量教育研究学术论文的策略，过程和经验。</w:t>
      </w:r>
    </w:p>
    <w:p w:rsidR="00894C5E" w:rsidRPr="00894C5E" w:rsidRDefault="00894C5E" w:rsidP="00894C5E">
      <w:pPr>
        <w:snapToGrid w:val="0"/>
        <w:ind w:firstLineChars="200" w:firstLine="600"/>
        <w:rPr>
          <w:sz w:val="30"/>
          <w:szCs w:val="30"/>
        </w:rPr>
      </w:pPr>
    </w:p>
    <w:p w:rsidR="00031939" w:rsidRDefault="00246C66" w:rsidP="00894C5E">
      <w:pPr>
        <w:rPr>
          <w:rFonts w:hint="eastAsia"/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266690" cy="39503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C66" w:rsidRDefault="00246C66" w:rsidP="00894C5E">
      <w:pPr>
        <w:rPr>
          <w:rFonts w:hint="eastAsia"/>
          <w:sz w:val="30"/>
          <w:szCs w:val="30"/>
        </w:rPr>
      </w:pPr>
    </w:p>
    <w:p w:rsidR="00246C66" w:rsidRPr="00894C5E" w:rsidRDefault="00246C66" w:rsidP="00894C5E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266690" cy="39624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6C66" w:rsidRPr="00894C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2FB" w:rsidRDefault="001C22FB" w:rsidP="00152469">
      <w:r>
        <w:separator/>
      </w:r>
    </w:p>
  </w:endnote>
  <w:endnote w:type="continuationSeparator" w:id="0">
    <w:p w:rsidR="001C22FB" w:rsidRDefault="001C22FB" w:rsidP="001524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2FB" w:rsidRDefault="001C22FB" w:rsidP="00152469">
      <w:r>
        <w:separator/>
      </w:r>
    </w:p>
  </w:footnote>
  <w:footnote w:type="continuationSeparator" w:id="0">
    <w:p w:rsidR="001C22FB" w:rsidRDefault="001C22FB" w:rsidP="0015246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939"/>
    <w:rsid w:val="00031939"/>
    <w:rsid w:val="00152469"/>
    <w:rsid w:val="001C22FB"/>
    <w:rsid w:val="00246C66"/>
    <w:rsid w:val="00371D02"/>
    <w:rsid w:val="00437770"/>
    <w:rsid w:val="004415FC"/>
    <w:rsid w:val="00894C5E"/>
    <w:rsid w:val="08F829EC"/>
    <w:rsid w:val="29FD28F3"/>
    <w:rsid w:val="2A230534"/>
    <w:rsid w:val="381D6C43"/>
    <w:rsid w:val="3FA73C73"/>
    <w:rsid w:val="449C7288"/>
    <w:rsid w:val="46074149"/>
    <w:rsid w:val="53332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1524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52469"/>
    <w:rPr>
      <w:kern w:val="2"/>
      <w:sz w:val="18"/>
      <w:szCs w:val="18"/>
    </w:rPr>
  </w:style>
  <w:style w:type="paragraph" w:styleId="a4">
    <w:name w:val="footer"/>
    <w:basedOn w:val="a"/>
    <w:link w:val="Char0"/>
    <w:rsid w:val="001524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152469"/>
    <w:rPr>
      <w:kern w:val="2"/>
      <w:sz w:val="18"/>
      <w:szCs w:val="18"/>
    </w:rPr>
  </w:style>
  <w:style w:type="paragraph" w:styleId="a5">
    <w:name w:val="Balloon Text"/>
    <w:basedOn w:val="a"/>
    <w:link w:val="Char1"/>
    <w:rsid w:val="00246C66"/>
    <w:rPr>
      <w:sz w:val="18"/>
      <w:szCs w:val="18"/>
    </w:rPr>
  </w:style>
  <w:style w:type="character" w:customStyle="1" w:styleId="Char1">
    <w:name w:val="批注框文本 Char"/>
    <w:basedOn w:val="a0"/>
    <w:link w:val="a5"/>
    <w:rsid w:val="00246C6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1524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52469"/>
    <w:rPr>
      <w:kern w:val="2"/>
      <w:sz w:val="18"/>
      <w:szCs w:val="18"/>
    </w:rPr>
  </w:style>
  <w:style w:type="paragraph" w:styleId="a4">
    <w:name w:val="footer"/>
    <w:basedOn w:val="a"/>
    <w:link w:val="Char0"/>
    <w:rsid w:val="001524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152469"/>
    <w:rPr>
      <w:kern w:val="2"/>
      <w:sz w:val="18"/>
      <w:szCs w:val="18"/>
    </w:rPr>
  </w:style>
  <w:style w:type="paragraph" w:styleId="a5">
    <w:name w:val="Balloon Text"/>
    <w:basedOn w:val="a"/>
    <w:link w:val="Char1"/>
    <w:rsid w:val="00246C66"/>
    <w:rPr>
      <w:sz w:val="18"/>
      <w:szCs w:val="18"/>
    </w:rPr>
  </w:style>
  <w:style w:type="character" w:customStyle="1" w:styleId="Char1">
    <w:name w:val="批注框文本 Char"/>
    <w:basedOn w:val="a0"/>
    <w:link w:val="a5"/>
    <w:rsid w:val="00246C6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136</Words>
  <Characters>781</Characters>
  <Application>Microsoft Office Word</Application>
  <DocSecurity>0</DocSecurity>
  <Lines>6</Lines>
  <Paragraphs>1</Paragraphs>
  <ScaleCrop>false</ScaleCrop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lifang</dc:creator>
  <cp:lastModifiedBy>Rong</cp:lastModifiedBy>
  <cp:revision>4</cp:revision>
  <dcterms:created xsi:type="dcterms:W3CDTF">2017-06-12T09:12:00Z</dcterms:created>
  <dcterms:modified xsi:type="dcterms:W3CDTF">2017-09-08T05:21:00Z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